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RAKTÁRAKBAN HASZNÁLT POLCOK </w:t>
      </w:r>
      <w:proofErr w:type="gramStart"/>
      <w:r>
        <w:rPr>
          <w:b/>
          <w:sz w:val="28"/>
        </w:rPr>
        <w:t>ÉS</w:t>
      </w:r>
      <w:proofErr w:type="gramEnd"/>
      <w:r>
        <w:rPr>
          <w:b/>
          <w:sz w:val="28"/>
        </w:rPr>
        <w:t xml:space="preserve"> TÁROLÓÁLLVÁNYOK NYILVÁNTARTÁSA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4"/>
        <w:gridCol w:w="1657"/>
        <w:gridCol w:w="1643"/>
        <w:gridCol w:w="1933"/>
        <w:gridCol w:w="1557"/>
        <w:gridCol w:w="1640"/>
        <w:gridCol w:w="1350"/>
        <w:gridCol w:w="1342"/>
        <w:gridCol w:w="1408"/>
      </w:tblGrid>
      <w:tr>
        <w:tc>
          <w:tcPr>
            <w:tcW w:w="1496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Leltári szám</w:t>
            </w:r>
          </w:p>
        </w:tc>
        <w:tc>
          <w:tcPr>
            <w:tcW w:w="166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Polc vagy tároló megnevezése</w:t>
            </w:r>
          </w:p>
        </w:tc>
        <w:tc>
          <w:tcPr>
            <w:tcW w:w="16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Polc vagy tárolóállvány anyaga</w:t>
            </w:r>
          </w:p>
        </w:tc>
        <w:tc>
          <w:tcPr>
            <w:tcW w:w="189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Terhelhetősége (polconként vagy tárolóelemenként)</w:t>
            </w:r>
          </w:p>
        </w:tc>
        <w:tc>
          <w:tcPr>
            <w:tcW w:w="1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Egyen potenciál hálózatba bekötése (EPH)</w:t>
            </w:r>
          </w:p>
        </w:tc>
        <w:tc>
          <w:tcPr>
            <w:tcW w:w="165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Utolsó felülvizsgálat időpontja</w:t>
            </w:r>
          </w:p>
        </w:tc>
        <w:tc>
          <w:tcPr>
            <w:tcW w:w="1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Feltárt hiányosság, hiba</w:t>
            </w:r>
          </w:p>
        </w:tc>
        <w:tc>
          <w:tcPr>
            <w:tcW w:w="1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Javítás, csere időpontja</w:t>
            </w:r>
          </w:p>
        </w:tc>
        <w:tc>
          <w:tcPr>
            <w:tcW w:w="1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Következő felülvizsgálat tervezett időpontja</w:t>
            </w:r>
          </w:p>
        </w:tc>
      </w:tr>
      <w:tr>
        <w:tc>
          <w:tcPr>
            <w:tcW w:w="1496" w:type="dxa"/>
          </w:tcPr>
          <w:p>
            <w:pPr>
              <w:jc w:val="center"/>
            </w:pPr>
            <w:proofErr w:type="spellStart"/>
            <w:r>
              <w:t>Pl</w:t>
            </w:r>
            <w:proofErr w:type="spellEnd"/>
            <w:r>
              <w:t>: 1.</w:t>
            </w:r>
          </w:p>
        </w:tc>
        <w:tc>
          <w:tcPr>
            <w:tcW w:w="1667" w:type="dxa"/>
          </w:tcPr>
          <w:p>
            <w:pPr>
              <w:jc w:val="center"/>
            </w:pPr>
            <w:r>
              <w:t>mobil polcrendszer</w:t>
            </w:r>
          </w:p>
        </w:tc>
        <w:tc>
          <w:tcPr>
            <w:tcW w:w="1653" w:type="dxa"/>
          </w:tcPr>
          <w:p>
            <w:pPr>
              <w:jc w:val="center"/>
            </w:pPr>
            <w:r>
              <w:t>Alumínium</w:t>
            </w:r>
          </w:p>
        </w:tc>
        <w:tc>
          <w:tcPr>
            <w:tcW w:w="1890" w:type="dxa"/>
          </w:tcPr>
          <w:p>
            <w:pPr>
              <w:jc w:val="center"/>
            </w:pPr>
            <w:r>
              <w:t>150 kg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t>bekötve</w:t>
            </w:r>
          </w:p>
        </w:tc>
        <w:tc>
          <w:tcPr>
            <w:tcW w:w="1651" w:type="dxa"/>
          </w:tcPr>
          <w:p>
            <w:pPr>
              <w:jc w:val="center"/>
            </w:pPr>
            <w:r>
              <w:t>2019. május 12.</w:t>
            </w:r>
          </w:p>
        </w:tc>
        <w:tc>
          <w:tcPr>
            <w:tcW w:w="1353" w:type="dxa"/>
          </w:tcPr>
          <w:p>
            <w:pPr>
              <w:jc w:val="center"/>
            </w:pPr>
            <w:r>
              <w:t>1 polcelem deformált</w:t>
            </w:r>
          </w:p>
        </w:tc>
        <w:tc>
          <w:tcPr>
            <w:tcW w:w="1353" w:type="dxa"/>
          </w:tcPr>
          <w:p>
            <w:pPr>
              <w:jc w:val="center"/>
            </w:pPr>
            <w:r>
              <w:t>2019. május 15.</w:t>
            </w:r>
          </w:p>
        </w:tc>
        <w:tc>
          <w:tcPr>
            <w:tcW w:w="1353" w:type="dxa"/>
          </w:tcPr>
          <w:p>
            <w:pPr>
              <w:jc w:val="center"/>
            </w:pPr>
            <w:r>
              <w:t>2020. május 12.</w:t>
            </w:r>
          </w:p>
        </w:tc>
      </w:tr>
      <w:tr>
        <w:tc>
          <w:tcPr>
            <w:tcW w:w="1496" w:type="dxa"/>
          </w:tcPr>
          <w:p>
            <w:pPr>
              <w:jc w:val="center"/>
            </w:pPr>
            <w:proofErr w:type="spellStart"/>
            <w:r>
              <w:t>Pl</w:t>
            </w:r>
            <w:proofErr w:type="spellEnd"/>
            <w:r>
              <w:t xml:space="preserve">: </w:t>
            </w:r>
            <w:bookmarkStart w:id="0" w:name="_GoBack"/>
            <w:bookmarkEnd w:id="0"/>
            <w:r>
              <w:t xml:space="preserve">2. </w:t>
            </w:r>
          </w:p>
        </w:tc>
        <w:tc>
          <w:tcPr>
            <w:tcW w:w="1667" w:type="dxa"/>
          </w:tcPr>
          <w:p>
            <w:pPr>
              <w:jc w:val="center"/>
            </w:pPr>
            <w:r>
              <w:t xml:space="preserve">Raklapos </w:t>
            </w:r>
            <w:proofErr w:type="spellStart"/>
            <w:r>
              <w:t>árolóállvány</w:t>
            </w:r>
            <w:proofErr w:type="spellEnd"/>
          </w:p>
        </w:tc>
        <w:tc>
          <w:tcPr>
            <w:tcW w:w="1653" w:type="dxa"/>
          </w:tcPr>
          <w:p>
            <w:pPr>
              <w:jc w:val="center"/>
            </w:pPr>
            <w:r>
              <w:t>Acél</w:t>
            </w:r>
          </w:p>
        </w:tc>
        <w:tc>
          <w:tcPr>
            <w:tcW w:w="1890" w:type="dxa"/>
          </w:tcPr>
          <w:p>
            <w:pPr>
              <w:jc w:val="center"/>
            </w:pPr>
            <w:r>
              <w:t>1000 kg</w:t>
            </w:r>
          </w:p>
        </w:tc>
        <w:tc>
          <w:tcPr>
            <w:tcW w:w="1578" w:type="dxa"/>
          </w:tcPr>
          <w:p>
            <w:pPr>
              <w:jc w:val="center"/>
            </w:pPr>
            <w:r>
              <w:t>bekötve</w:t>
            </w:r>
          </w:p>
        </w:tc>
        <w:tc>
          <w:tcPr>
            <w:tcW w:w="1651" w:type="dxa"/>
          </w:tcPr>
          <w:p>
            <w:pPr>
              <w:jc w:val="center"/>
            </w:pPr>
            <w:r>
              <w:t>2019. január 20.</w:t>
            </w:r>
          </w:p>
        </w:tc>
        <w:tc>
          <w:tcPr>
            <w:tcW w:w="1353" w:type="dxa"/>
          </w:tcPr>
          <w:p>
            <w:pPr>
              <w:jc w:val="center"/>
            </w:pPr>
            <w:r>
              <w:t>nem volt hiányosság</w:t>
            </w:r>
          </w:p>
        </w:tc>
        <w:tc>
          <w:tcPr>
            <w:tcW w:w="1353" w:type="dxa"/>
          </w:tcPr>
          <w:p>
            <w:pPr>
              <w:jc w:val="center"/>
            </w:pPr>
            <w:r>
              <w:t>-</w:t>
            </w:r>
          </w:p>
        </w:tc>
        <w:tc>
          <w:tcPr>
            <w:tcW w:w="1353" w:type="dxa"/>
          </w:tcPr>
          <w:p>
            <w:pPr>
              <w:jc w:val="center"/>
            </w:pPr>
            <w:r>
              <w:t>2020. január 20.</w:t>
            </w:r>
          </w:p>
        </w:tc>
      </w:tr>
      <w:tr>
        <w:tc>
          <w:tcPr>
            <w:tcW w:w="1496" w:type="dxa"/>
          </w:tcPr>
          <w:p>
            <w:pPr>
              <w:jc w:val="center"/>
            </w:pPr>
          </w:p>
        </w:tc>
        <w:tc>
          <w:tcPr>
            <w:tcW w:w="1667" w:type="dxa"/>
          </w:tcPr>
          <w:p>
            <w:pPr>
              <w:jc w:val="center"/>
            </w:pPr>
          </w:p>
        </w:tc>
        <w:tc>
          <w:tcPr>
            <w:tcW w:w="1653" w:type="dxa"/>
          </w:tcPr>
          <w:p>
            <w:pPr>
              <w:jc w:val="center"/>
            </w:pPr>
          </w:p>
        </w:tc>
        <w:tc>
          <w:tcPr>
            <w:tcW w:w="1890" w:type="dxa"/>
          </w:tcPr>
          <w:p>
            <w:pPr>
              <w:jc w:val="center"/>
            </w:pPr>
          </w:p>
        </w:tc>
        <w:tc>
          <w:tcPr>
            <w:tcW w:w="1578" w:type="dxa"/>
          </w:tcPr>
          <w:p>
            <w:pPr>
              <w:jc w:val="center"/>
            </w:pPr>
          </w:p>
        </w:tc>
        <w:tc>
          <w:tcPr>
            <w:tcW w:w="1651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</w:tr>
      <w:tr>
        <w:tc>
          <w:tcPr>
            <w:tcW w:w="1496" w:type="dxa"/>
          </w:tcPr>
          <w:p>
            <w:pPr>
              <w:jc w:val="center"/>
            </w:pPr>
          </w:p>
        </w:tc>
        <w:tc>
          <w:tcPr>
            <w:tcW w:w="1667" w:type="dxa"/>
          </w:tcPr>
          <w:p>
            <w:pPr>
              <w:jc w:val="center"/>
            </w:pPr>
          </w:p>
        </w:tc>
        <w:tc>
          <w:tcPr>
            <w:tcW w:w="1653" w:type="dxa"/>
          </w:tcPr>
          <w:p>
            <w:pPr>
              <w:jc w:val="center"/>
            </w:pPr>
          </w:p>
        </w:tc>
        <w:tc>
          <w:tcPr>
            <w:tcW w:w="1890" w:type="dxa"/>
          </w:tcPr>
          <w:p>
            <w:pPr>
              <w:jc w:val="center"/>
            </w:pPr>
          </w:p>
        </w:tc>
        <w:tc>
          <w:tcPr>
            <w:tcW w:w="1578" w:type="dxa"/>
          </w:tcPr>
          <w:p>
            <w:pPr>
              <w:jc w:val="center"/>
            </w:pPr>
          </w:p>
        </w:tc>
        <w:tc>
          <w:tcPr>
            <w:tcW w:w="1651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</w:tr>
      <w:tr>
        <w:tc>
          <w:tcPr>
            <w:tcW w:w="1496" w:type="dxa"/>
          </w:tcPr>
          <w:p>
            <w:pPr>
              <w:jc w:val="center"/>
            </w:pPr>
          </w:p>
        </w:tc>
        <w:tc>
          <w:tcPr>
            <w:tcW w:w="1667" w:type="dxa"/>
          </w:tcPr>
          <w:p>
            <w:pPr>
              <w:jc w:val="center"/>
            </w:pPr>
          </w:p>
        </w:tc>
        <w:tc>
          <w:tcPr>
            <w:tcW w:w="1653" w:type="dxa"/>
          </w:tcPr>
          <w:p>
            <w:pPr>
              <w:jc w:val="center"/>
            </w:pPr>
          </w:p>
        </w:tc>
        <w:tc>
          <w:tcPr>
            <w:tcW w:w="1890" w:type="dxa"/>
          </w:tcPr>
          <w:p>
            <w:pPr>
              <w:jc w:val="center"/>
            </w:pPr>
          </w:p>
        </w:tc>
        <w:tc>
          <w:tcPr>
            <w:tcW w:w="1578" w:type="dxa"/>
          </w:tcPr>
          <w:p>
            <w:pPr>
              <w:jc w:val="center"/>
            </w:pPr>
          </w:p>
        </w:tc>
        <w:tc>
          <w:tcPr>
            <w:tcW w:w="1651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</w:tr>
      <w:tr>
        <w:tc>
          <w:tcPr>
            <w:tcW w:w="1496" w:type="dxa"/>
          </w:tcPr>
          <w:p>
            <w:pPr>
              <w:jc w:val="center"/>
            </w:pPr>
          </w:p>
        </w:tc>
        <w:tc>
          <w:tcPr>
            <w:tcW w:w="1667" w:type="dxa"/>
          </w:tcPr>
          <w:p>
            <w:pPr>
              <w:jc w:val="center"/>
            </w:pPr>
          </w:p>
        </w:tc>
        <w:tc>
          <w:tcPr>
            <w:tcW w:w="1653" w:type="dxa"/>
          </w:tcPr>
          <w:p>
            <w:pPr>
              <w:jc w:val="center"/>
            </w:pPr>
          </w:p>
        </w:tc>
        <w:tc>
          <w:tcPr>
            <w:tcW w:w="1890" w:type="dxa"/>
          </w:tcPr>
          <w:p>
            <w:pPr>
              <w:jc w:val="center"/>
            </w:pPr>
          </w:p>
        </w:tc>
        <w:tc>
          <w:tcPr>
            <w:tcW w:w="1578" w:type="dxa"/>
          </w:tcPr>
          <w:p>
            <w:pPr>
              <w:jc w:val="center"/>
            </w:pPr>
          </w:p>
        </w:tc>
        <w:tc>
          <w:tcPr>
            <w:tcW w:w="1651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</w:tr>
      <w:tr>
        <w:tc>
          <w:tcPr>
            <w:tcW w:w="1496" w:type="dxa"/>
          </w:tcPr>
          <w:p>
            <w:pPr>
              <w:jc w:val="center"/>
            </w:pPr>
          </w:p>
        </w:tc>
        <w:tc>
          <w:tcPr>
            <w:tcW w:w="1667" w:type="dxa"/>
          </w:tcPr>
          <w:p>
            <w:pPr>
              <w:jc w:val="center"/>
            </w:pPr>
          </w:p>
        </w:tc>
        <w:tc>
          <w:tcPr>
            <w:tcW w:w="1653" w:type="dxa"/>
          </w:tcPr>
          <w:p>
            <w:pPr>
              <w:jc w:val="center"/>
            </w:pPr>
          </w:p>
        </w:tc>
        <w:tc>
          <w:tcPr>
            <w:tcW w:w="1890" w:type="dxa"/>
          </w:tcPr>
          <w:p>
            <w:pPr>
              <w:jc w:val="center"/>
            </w:pPr>
          </w:p>
        </w:tc>
        <w:tc>
          <w:tcPr>
            <w:tcW w:w="1578" w:type="dxa"/>
          </w:tcPr>
          <w:p>
            <w:pPr>
              <w:jc w:val="center"/>
            </w:pPr>
          </w:p>
        </w:tc>
        <w:tc>
          <w:tcPr>
            <w:tcW w:w="1651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  <w:tc>
          <w:tcPr>
            <w:tcW w:w="1353" w:type="dxa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38"/>
    <w:rsid w:val="00592C38"/>
    <w:rsid w:val="006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1CB8"/>
  <w15:chartTrackingRefBased/>
  <w15:docId w15:val="{8AFC54C6-3543-4C9E-B54C-0D5D484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9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</Words>
  <Characters>554</Characters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633</CharactersWithSpaces>
  <SharedDoc>false</SharedDoc>
  <HyperlinksChanged>false</HyperlinksChanged>
</Properties>
</file>